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ANLAŞMALI BOŞANMA PROTOKOLÜ</w:t>
      </w:r>
    </w:p>
    <w:p>
      <w:pPr>
        <w:jc w:val="center"/>
      </w:pPr>
      <w:r>
        <w:rPr>
          <w:color w:val="214254"/>
          <w:sz w:val="22"/>
        </w:rPr>
        <w:t>(Dilekçe ekinde sunulur)</w:t>
      </w:r>
    </w:p>
    <w:p>
      <w:pPr>
        <w:jc w:val="center"/>
      </w:pPr>
      <w:r>
        <w:rPr>
          <w:b/>
          <w:color w:val="214254"/>
        </w:rPr>
        <w:t>ANLAŞMALI BOŞANMA PROTOKOLÜ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TARAF 1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TARAF 2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EVLİLİK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 tarihinde ........................ adresinde yapılmıştır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Anlaşmalı boşanmanın mali sonuçları ile çocukların durumuna ilişkin anlaşma metnidir.</w:t>
            </w:r>
          </w:p>
        </w:tc>
      </w:tr>
    </w:tbl>
    <w:p>
      <w:pPr>
        <w:spacing w:after="160" w:before="200"/>
        <w:jc w:val="both"/>
      </w:pPr>
      <w:r>
        <w:t>3. Ortak çocuğumuz ........................ (..... / ..... / 20..... doğumlu) bakımından velayet ........................ kalacak; diğer taraf ile kişisel ilişki şu şekilde kurulacaktır: ........................</w:t>
      </w:r>
    </w:p>
    <w:p>
      <w:pPr>
        <w:spacing w:after="160"/>
        <w:jc w:val="both"/>
      </w:pPr>
      <w:r>
        <w:t>4. Çocuk için aylık ........................ tutarında iştirak nafakası ödenecektir. Nafaka her yıl bir önceki yıla ait tüketici fiyat endeksindeki on iki aylık ortalamalara göre değişim oranında artırılacaktır.</w:t>
      </w:r>
    </w:p>
    <w:p>
      <w:pPr>
        <w:spacing w:after="160"/>
        <w:jc w:val="both"/>
      </w:pPr>
      <w:r>
        <w:t>5. Yoksulluk nafakası: ........................</w:t>
      </w:r>
    </w:p>
    <w:p>
      <w:pPr>
        <w:spacing w:after="160"/>
        <w:jc w:val="both"/>
      </w:pPr>
      <w:r>
        <w:t>6. Maddi ve manevi tazminat: ........................</w:t>
      </w:r>
    </w:p>
    <w:p>
      <w:pPr>
        <w:spacing w:after="160"/>
        <w:jc w:val="both"/>
      </w:pPr>
      <w:r>
        <w:t>7. Mal rejimi ve mal paylaşımı: ........................</w:t>
      </w:r>
    </w:p>
    <w:p>
      <w:pPr>
        <w:spacing w:after="160"/>
        <w:jc w:val="both"/>
      </w:pPr>
      <w:r>
        <w:t>8. Kadının soyadı: ........................</w:t>
      </w:r>
    </w:p>
    <w:p>
      <w:pPr>
        <w:spacing w:after="160"/>
        <w:jc w:val="both"/>
      </w:pPr>
      <w:r>
        <w:t>9. Taraflar yargılama gideri ve vekalet ücreti bakımından karşılıklı talepte bulunmamaktadır. İşbu protokol tarafların serbest iradeleriyle düzenlenmiş olup duruşmada hâkim huzurunda tekrar edilecektir.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İşbu protokol taraflarca okunarak serbest iradelerle imzalanmış olup, anlaşmalı boşanma davasında hâkimin onayına sunulmak üzere iki nüsha olarak düzenlenmiştir.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Nüfus kayıt örneği ve vukuatlı aile nüfus kaydı</w:t>
      </w:r>
    </w:p>
    <w:p>
      <w:pPr>
        <w:spacing w:after="40"/>
      </w:pPr>
      <w:r>
        <w:t>2. Kimlik fotokopileri</w:t>
      </w:r>
    </w:p>
    <w:p>
      <w:pPr>
        <w:spacing w:after="40"/>
      </w:pPr>
      <w:r>
        <w:t>3.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Anlaşmalı boşanma protokolü</dc:title>
  <dc:subject>anlaşmalı boşanma dilekçesi örneği</dc:subject>
  <dc:creator>Av. Çağrı Ayboğa</dc:creator>
  <cp:keywords>anlaşmalı boşanma dilekçesi örneği, anlaşmalı boşanma protokolü, anlaşmalı boşanma şartları, boşanma dilekçesi örneği, Ankara boşanma avukatı</cp:keywords>
  <dc:description>https://ayboga.av.tr/anlasmali-bosanma-dilekcesi-ornegi/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