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DERNEĞİN KENDİLİĞİNDEN SONA ERDİĞİNİN TESPİTİ DİLEKÇESİ</w:t>
      </w:r>
    </w:p>
    <w:p>
      <w:pPr>
        <w:jc w:val="center"/>
      </w:pPr>
      <w:r>
        <w:rPr>
          <w:color w:val="214254"/>
          <w:sz w:val="22"/>
        </w:rPr>
        <w:t>(Türk Medeni Kanunu m. 87 / son)</w:t>
      </w:r>
    </w:p>
    <w:p>
      <w:pPr>
        <w:jc w:val="center"/>
      </w:pPr>
      <w:r>
        <w:rPr>
          <w:b/>
          <w:color w:val="214254"/>
        </w:rPr>
        <w:t>........................ ........................ HÂKİMLİĞİNE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DAVACI</w:t>
            </w:r>
          </w:p>
        </w:tc>
        <w:tc>
          <w:tcPr>
            <w:tcW w:type="dxa" w:w="6350"/>
          </w:tcPr>
          <w:p>
            <w:pPr>
              <w:spacing w:after="40"/>
            </w:pPr>
            <w:r>
              <w:t>........................ (T.C. Kimlik No: ........................),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DERNEK</w:t>
            </w:r>
          </w:p>
        </w:tc>
        <w:tc>
          <w:tcPr>
            <w:tcW w:type="dxa" w:w="6350"/>
          </w:tcPr>
          <w:p>
            <w:pPr>
              <w:spacing w:after="40"/>
            </w:pPr>
            <w:r>
              <w:t>........................, kütük no ........................, vergi kimlik no ........................</w:t>
            </w:r>
          </w:p>
        </w:tc>
      </w:tr>
      <w:tr>
        <w:tc>
          <w:tcPr>
            <w:tcW w:type="dxa" w:w="3061"/>
          </w:tcPr>
          <w:p>
            <w:pPr>
              <w:spacing w:after="40"/>
            </w:pPr>
            <w:r>
              <w:rPr>
                <w:b/>
                <w:color w:val="214254"/>
              </w:rPr>
              <w:t>DERNEĞİN ADRESİ</w:t>
            </w:r>
          </w:p>
        </w:tc>
        <w:tc>
          <w:tcPr>
            <w:tcW w:type="dxa" w:w="6350"/>
          </w:tcPr>
          <w:p>
            <w:pPr>
              <w:spacing w:after="40"/>
            </w:pPr>
            <w:r>
              <w:t>........................</w:t>
            </w:r>
          </w:p>
        </w:tc>
      </w:tr>
      <w:tr>
        <w:tc>
          <w:tcPr>
            <w:tcW w:type="dxa" w:w="3061"/>
          </w:tcPr>
          <w:p>
            <w:pPr>
              <w:spacing w:after="40"/>
            </w:pPr>
            <w:r>
              <w:rPr>
                <w:b/>
                <w:color w:val="214254"/>
              </w:rPr>
              <w:t>KURULUŞ TARİHİ</w:t>
            </w:r>
          </w:p>
        </w:tc>
        <w:tc>
          <w:tcPr>
            <w:tcW w:type="dxa" w:w="6350"/>
          </w:tcPr>
          <w:p>
            <w:pPr>
              <w:spacing w:after="40"/>
            </w:pPr>
            <w:r>
              <w:t>..... / ..... / 20.....</w:t>
            </w:r>
          </w:p>
        </w:tc>
      </w:tr>
      <w:tr>
        <w:tc>
          <w:tcPr>
            <w:tcW w:type="dxa" w:w="3061"/>
          </w:tcPr>
          <w:p>
            <w:pPr>
              <w:spacing w:after="40"/>
            </w:pPr>
            <w:r>
              <w:rPr>
                <w:b/>
                <w:color w:val="214254"/>
              </w:rPr>
              <w:t>KONU</w:t>
            </w:r>
          </w:p>
        </w:tc>
        <w:tc>
          <w:tcPr>
            <w:tcW w:type="dxa" w:w="6350"/>
          </w:tcPr>
          <w:p>
            <w:pPr>
              <w:spacing w:after="40"/>
            </w:pPr>
            <w:r>
              <w:t>Derneğin Türk Medeni Kanunu m. 87 uyarınca kendiliğinden sona erdiğinin tespiti talebidir.</w:t>
            </w:r>
          </w:p>
        </w:tc>
      </w:tr>
      <w:tr>
        <w:tc>
          <w:tcPr>
            <w:tcW w:type="dxa" w:w="3061"/>
          </w:tcPr>
          <w:p>
            <w:pPr>
              <w:spacing w:after="40"/>
            </w:pPr>
            <w:r>
              <w:rPr>
                <w:b/>
                <w:color w:val="214254"/>
              </w:rPr>
              <w:t>HARÇ</w:t>
            </w:r>
          </w:p>
        </w:tc>
        <w:tc>
          <w:tcPr>
            <w:tcW w:type="dxa" w:w="6350"/>
          </w:tcPr>
          <w:p>
            <w:pPr>
              <w:spacing w:after="40"/>
            </w:pPr>
            <w:r>
              <w:t>Maktu harç ve gider avansı yatırılmıştır.</w:t>
            </w:r>
          </w:p>
        </w:tc>
      </w:tr>
    </w:tbl>
    <w:p>
      <w:pPr>
        <w:spacing w:after="160" w:before="200"/>
        <w:jc w:val="both"/>
      </w:pPr>
      <w:r>
        <w:t>1. ........................, ..... / ..... / 20..... tarihinde kütüğe kaydedilerek tüzel kişilik kazanmıştır. Tarafım derneğin ........................ olup, derneğin hukuki durumunun belirlenmesinde Türk Medeni Kanunu m. 87/son anlamında ilgili sıfatına sahibim.</w:t>
      </w:r>
    </w:p>
    <w:p>
      <w:pPr>
        <w:spacing w:after="160"/>
        <w:jc w:val="both"/>
      </w:pPr>
      <w:r>
        <w:t>2. Dernek, Türk Medeni Kanunu m. 87’de sayılan hâllerden ........................ sebebiyle kendiliğinden sona ermiş bulunmaktadır. Son olarak ..... / ..... / 20..... tarihinde olağan genel kurul toplantısı yapılabilmiş, bu tarihten sonra tüzükte ve kanunda öngörülen düzende toplantı gerçekleştirilememiştir.</w:t>
      </w:r>
    </w:p>
    <w:p>
      <w:pPr>
        <w:spacing w:after="160"/>
        <w:jc w:val="both"/>
      </w:pPr>
      <w:r>
        <w:t>3. Sona ermeye ilişkin olaylar şu şekilde gelişmiştir: ........................ Derneğin zorunlu organları fiilen çalışmamakta, üyelerin dernek tüzel kişiliğini sürdürme yönünde bir iradesi bulunmamaktadır.</w:t>
      </w:r>
    </w:p>
    <w:p>
      <w:pPr>
        <w:spacing w:after="160"/>
        <w:jc w:val="both"/>
      </w:pPr>
      <w:r>
        <w:t>3. Türk Medeni Kanunu m. 87/son hükmü uyarınca her ilgili, sulh hâkiminden derneğin kendiliğinden sona erdiğinin tespitini isteyebilir. Kendiliğinden sona erme kanunda yazılı sebebin gerçekleştiği anda sonuç doğurur; mahkeme kararı yalnızca mevcut hukuki durumu belirler ve kurucu değil açıklayıcı niteliktedir.</w:t>
      </w:r>
    </w:p>
    <w:p>
      <w:pPr>
        <w:spacing w:after="160"/>
        <w:jc w:val="both"/>
      </w:pPr>
      <w:r>
        <w:t>5. Dava konusu uyuşmazlık derneğin yerleşim yerine ilişkin olduğundan ........................ mahkemeleri yetkilidir. Görev ve yetki kuralı kamu düzenine ilişkin olup mahkemece resen gözetilir.</w:t>
      </w:r>
    </w:p>
    <w:p>
      <w:pPr>
        <w:spacing w:after="160"/>
        <w:jc w:val="both"/>
      </w:pPr>
      <w:r>
        <w:rPr>
          <w:b/>
          <w:color w:val="214254"/>
        </w:rPr>
        <w:t xml:space="preserve">SONUÇ VE İSTEM: </w:t>
      </w:r>
      <w:r>
        <w:t>Yukarıda açıklanan nedenlerle; davanın kabulü ile ........................’nin Türk Medeni Kanunu m. 87 hükmü gereğince kendiliğinden sona erdiğinin tespitine, kararın derneğin kütüğe kayıtlı bulunduğu mülki idare amirliğine bildirilmesine, yargılama giderlerinin karşı tarafa yükletilmesine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Dernek tüzüğünün onaylı örneği</w:t>
      </w:r>
    </w:p>
    <w:p>
      <w:pPr>
        <w:spacing w:after="40"/>
      </w:pPr>
      <w:r>
        <w:t>2. Dernek kütük kaydını gösteren belge</w:t>
      </w:r>
    </w:p>
    <w:p>
      <w:pPr>
        <w:spacing w:after="40"/>
      </w:pPr>
      <w:r>
        <w:t>3. Üyelik kaydını gösteren belge ya da üye kayıt defteri örneği</w:t>
      </w:r>
    </w:p>
    <w:p>
      <w:pPr>
        <w:spacing w:after="40"/>
      </w:pPr>
      <w:r>
        <w:t>4. Genel kurul toplantı çağrı belgeleri, toplantı tutanakları ve hazır bulunanlar listesi</w:t>
      </w:r>
    </w:p>
    <w:p>
      <w:pPr>
        <w:spacing w:after="40"/>
      </w:pPr>
      <w:r>
        <w:t>5. Derneğin zorunlu organlarının son durumunu gösteren bildirim örnekleri</w:t>
      </w:r>
    </w:p>
    <w:p>
      <w:pPr>
        <w:spacing w:after="40"/>
      </w:pPr>
      <w:r>
        <w:t>6. Kimlik fotokopisi</w:t>
      </w:r>
    </w:p>
    <w:p>
      <w:pPr>
        <w:spacing w:after="40"/>
      </w:pPr>
      <w:r>
        <w:t>7. Vekâletname (vekil ile takip hâlinde)</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Derneğin kendiliğinden sona erdiğinin tespiti dilekçesi</dc:title>
  <dc:subject>derneğin kendiliğinden sona erdiğinin tespiti dilekçesi</dc:subject>
  <dc:creator>Av. Çağrı Ayboğa</dc:creator>
  <cp:keywords>derneğin kendiliğinden sona erdiğinin tespiti dilekçesi, derneğin kendiliğinden sona ermesi, dernek fesih dilekçesi, dernek tasfiye işlemleri, Ankara avukat</cp:keywords>
  <dc:description>https://ayboga.av.tr/dernegin-kendiliginden-sona-erdiginin-tespiti-dilekcesi/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