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ÖNALIM (ŞUFA) HAKKINA DAYALI TAPU İPTALİ VE TESCİL DAVA DİLEKÇESİ</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DAVACI</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DAVALI</w:t>
            </w:r>
          </w:p>
        </w:tc>
        <w:tc>
          <w:tcPr>
            <w:tcW w:type="dxa" w:w="6350"/>
          </w:tcPr>
          <w:p>
            <w:pPr>
              <w:spacing w:after="40"/>
            </w:pPr>
            <w:r>
              <w:t>........................ (T.C. Kimlik No: ........................), adres: ........................</w:t>
            </w:r>
          </w:p>
        </w:tc>
      </w:tr>
      <w:tr>
        <w:tc>
          <w:tcPr>
            <w:tcW w:type="dxa" w:w="3061"/>
          </w:tcPr>
          <w:p>
            <w:pPr>
              <w:spacing w:after="40"/>
            </w:pPr>
            <w:r>
              <w:rPr>
                <w:b/>
                <w:color w:val="214254"/>
              </w:rPr>
              <w:t>TAŞINMAZ</w:t>
            </w:r>
          </w:p>
        </w:tc>
        <w:tc>
          <w:tcPr>
            <w:tcW w:type="dxa" w:w="6350"/>
          </w:tcPr>
          <w:p>
            <w:pPr>
              <w:spacing w:after="40"/>
            </w:pPr>
            <w:r>
              <w:t>........................, ........................ ada ........................ parsel sayılı ........................ nitelikli taşınmaz</w:t>
            </w:r>
          </w:p>
        </w:tc>
      </w:tr>
      <w:tr>
        <w:tc>
          <w:tcPr>
            <w:tcW w:type="dxa" w:w="3061"/>
          </w:tcPr>
          <w:p>
            <w:pPr>
              <w:spacing w:after="40"/>
            </w:pPr>
            <w:r>
              <w:rPr>
                <w:b/>
                <w:color w:val="214254"/>
              </w:rPr>
              <w:t>PAY DURUMU</w:t>
            </w:r>
          </w:p>
        </w:tc>
        <w:tc>
          <w:tcPr>
            <w:tcW w:type="dxa" w:w="6350"/>
          </w:tcPr>
          <w:p>
            <w:pPr>
              <w:spacing w:after="40"/>
            </w:pPr>
            <w:r>
              <w:t>Başvuranın payı ........................, dava konusu satılan pay ........................</w:t>
            </w:r>
          </w:p>
        </w:tc>
      </w:tr>
      <w:tr>
        <w:tc>
          <w:tcPr>
            <w:tcW w:type="dxa" w:w="3061"/>
          </w:tcPr>
          <w:p>
            <w:pPr>
              <w:spacing w:after="40"/>
            </w:pPr>
            <w:r>
              <w:rPr>
                <w:b/>
                <w:color w:val="214254"/>
              </w:rPr>
              <w:t>SATIŞ</w:t>
            </w:r>
          </w:p>
        </w:tc>
        <w:tc>
          <w:tcPr>
            <w:tcW w:type="dxa" w:w="6350"/>
          </w:tcPr>
          <w:p>
            <w:pPr>
              <w:spacing w:after="40"/>
            </w:pPr>
            <w:r>
              <w:t>..... / ..... / 20..... tarihli ........................ yevmiye numaralı satış, tapuda gösterilen bedel ........................</w:t>
            </w:r>
          </w:p>
        </w:tc>
      </w:tr>
      <w:tr>
        <w:tc>
          <w:tcPr>
            <w:tcW w:type="dxa" w:w="3061"/>
          </w:tcPr>
          <w:p>
            <w:pPr>
              <w:spacing w:after="40"/>
            </w:pPr>
            <w:r>
              <w:rPr>
                <w:b/>
                <w:color w:val="214254"/>
              </w:rPr>
              <w:t>ÖĞRENME TARİHİ</w:t>
            </w:r>
          </w:p>
        </w:tc>
        <w:tc>
          <w:tcPr>
            <w:tcW w:type="dxa" w:w="6350"/>
          </w:tcPr>
          <w:p>
            <w:pPr>
              <w:spacing w:after="40"/>
            </w:pPr>
            <w:r>
              <w:t>..... / ..... / 20.....</w:t>
            </w:r>
          </w:p>
        </w:tc>
      </w:tr>
      <w:tr>
        <w:tc>
          <w:tcPr>
            <w:tcW w:type="dxa" w:w="3061"/>
          </w:tcPr>
          <w:p>
            <w:pPr>
              <w:spacing w:after="40"/>
            </w:pPr>
            <w:r>
              <w:rPr>
                <w:b/>
                <w:color w:val="214254"/>
              </w:rPr>
              <w:t>HARCA ESAS DEĞER</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Önalım hakkına dayalı olarak davalı adına kayıtlı payın tapu kaydının iptali ve payın adıma tescili talebidir.</w:t>
            </w:r>
          </w:p>
        </w:tc>
      </w:tr>
    </w:tbl>
    <w:p>
      <w:pPr>
        <w:spacing w:after="160" w:before="200"/>
        <w:jc w:val="both"/>
      </w:pPr>
      <w:r>
        <w:t>1. ........................ adresinde bulunan ........................ ada ........................ parsel sayılı ........................ nitelikli taşınmaz paylı mülkiyete tabidir. Taşınmazda ........................ oranında paydaşım; tapu kaydı ve kadastro paftası ekte sunulmuştur.</w:t>
      </w:r>
    </w:p>
    <w:p>
      <w:pPr>
        <w:spacing w:after="160"/>
        <w:jc w:val="both"/>
      </w:pPr>
      <w:r>
        <w:t>2. Taşınmazda paydaş olan ........................, sahibi olduğu ........................ oranındaki payı ..... / ..... / 20..... tarihinde ........................ yevmiye numaralı tapu işlemiyle, paydaş olmayan üçüncü kişi davalı ........................’ya satmış ve devretmiştir.</w:t>
      </w:r>
    </w:p>
    <w:p>
      <w:pPr>
        <w:spacing w:after="160"/>
        <w:jc w:val="both"/>
      </w:pPr>
      <w:r>
        <w:t>3. Pay satışı tarafıma noter aracılığıyla usulüne uygun biçimde bildirilmemiştir. Satışı ..... / ..... / 20..... tarihinde tapu kaydını incelediğimde öğrenmiş bulunuyorum. Türk Medeni Kanunu m. 733/4 uyarınca öngörülen üç aylık ve iki yıllık hak düşürücü süreler dolmamıştır.</w:t>
      </w:r>
    </w:p>
    <w:p>
      <w:pPr>
        <w:spacing w:after="160"/>
        <w:jc w:val="both"/>
      </w:pPr>
      <w:r>
        <w:t>4. Türk Medeni Kanunu m. 732 uyarınca paylı mülkiyete tabi bir taşınmazda paydaşın payını üçüncü kişiye satması halinde diğer paydaşlar önalım hakkını kullanabilir. Bu hak, alıcıya karşı dava açılarak kullanılır ve tapu kaydının iptali ile payın davacı adına tescili sonucunu doğurur.</w:t>
      </w:r>
    </w:p>
    <w:p>
      <w:pPr>
        <w:spacing w:after="160"/>
        <w:jc w:val="both"/>
      </w:pPr>
      <w:r>
        <w:t>5. Tapuda gösterilen satış bedeli ........................ olup, bu bedel ile tapu harç ve masraflarının mahkemenin belirleyeceği süre içinde mahkeme kasasına depo edilmesini kabul ediyorum. Gerçek satış bedeline ilişkin tespitlerim şunlardır: ........................</w:t>
      </w:r>
    </w:p>
    <w:p>
      <w:pPr>
        <w:spacing w:after="160"/>
        <w:jc w:val="both"/>
      </w:pPr>
      <w:r>
        <w:t>6. Dava, taşınmazın bulunduğu yer mahkemesinde açılmıştır. Hukuk Muhakemeleri Kanunu m. 12 uyarınca taşınmazın aynından doğan davalarda taşınmazın bulunduğu yer mahkemesi kesin yetkilidir. Görevli mahkeme ise asliye hukuk mahkemesidir.</w:t>
      </w:r>
    </w:p>
    <w:p>
      <w:pPr>
        <w:spacing w:after="160"/>
        <w:jc w:val="both"/>
      </w:pPr>
      <w:r>
        <w:rPr>
          <w:b/>
          <w:color w:val="214254"/>
        </w:rPr>
        <w:t xml:space="preserve">SONUÇ VE İSTEM: </w:t>
      </w:r>
      <w:r>
        <w:t>Yukarıda açıklanan nedenlerle; önalım hakkımın bulunduğunun tespiti ile ........................ ada ........................ parsel sayılı taşınmazda davalı ........................ adına kayıtlı ........................ oranındaki payın tapu kaydının iptaline ve payın adıma tesciline, tapuda gösterilen bedel ile tapu masraflarının mahkemece belirlenecek süre içinde depo edilmek üzere tarafıma süre verilmesine, yargılama giderleri ile vekalet ücretinin davalıya yükletilmesine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Taşınmazın güncel tapu kayıt örneği ve pay durumu</w:t>
      </w:r>
    </w:p>
    <w:p>
      <w:pPr>
        <w:spacing w:after="40"/>
      </w:pPr>
      <w:r>
        <w:t>2. Tapu müdürlüğünden alınacak satış akit tablosu ve yevmiye kaydı</w:t>
      </w:r>
    </w:p>
    <w:p>
      <w:pPr>
        <w:spacing w:after="40"/>
      </w:pPr>
      <w:r>
        <w:t>3. Kadastro paftası ve çap örneği</w:t>
      </w:r>
    </w:p>
    <w:p>
      <w:pPr>
        <w:spacing w:after="40"/>
      </w:pPr>
      <w:r>
        <w:t>4. Kimlik fotokopisi</w:t>
      </w:r>
    </w:p>
    <w:p>
      <w:pPr>
        <w:spacing w:after="40"/>
      </w:pPr>
      <w:r>
        <w:t>5. Vekaletname (vekil ile takip halinde)</w:t>
      </w:r>
    </w:p>
    <w:p>
      <w:pPr>
        <w:spacing w:after="40"/>
      </w:pPr>
      <w:r>
        <w:t>6. Satışın bildirilmediğine ilişkin beyan ve varsa noter kayıtları</w:t>
      </w:r>
    </w:p>
    <w:p>
      <w:pPr>
        <w:spacing w:after="40"/>
      </w:pPr>
      <w:r>
        <w:t>7. Taşınmazın değerine ilişkin emsal kayıtlar ve belediye rayiç bedel yazısı</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Önalım (şufa) dava dilekçesi örneği</dc:title>
  <dc:subject>önalım dilekçesi örneği</dc:subject>
  <dc:creator>Av. Çağrı Ayboğa</dc:creator>
  <cp:keywords>önalım dilekçesi örneği, şufa davası dilekçesi, öne alım dilekçesi örneği, önalım hakkı TMK 732, Ankara gayrimenkul avukatı</cp:keywords>
  <dc:description>https://ayboga.av.tr/one-alim-dilekcesi-ornegi/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